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08C" w:rsidRDefault="0019708C">
      <w:pPr>
        <w:pStyle w:val="BrdtekstA"/>
        <w:rPr>
          <w:rFonts w:ascii="Calibri" w:eastAsia="Calibri" w:hAnsi="Calibri" w:cs="Calibri"/>
        </w:rPr>
      </w:pPr>
    </w:p>
    <w:p w:rsidR="009A7F7B" w:rsidRPr="00E05FC2" w:rsidRDefault="009A7F7B" w:rsidP="009A7F7B">
      <w:pPr>
        <w:jc w:val="center"/>
        <w:rPr>
          <w:b/>
          <w:bCs/>
          <w:lang w:val="nb-NO"/>
        </w:rPr>
      </w:pPr>
      <w:r w:rsidRPr="00E05FC2">
        <w:rPr>
          <w:b/>
          <w:bCs/>
          <w:lang w:val="nb-NO"/>
        </w:rPr>
        <w:t>Veileder</w:t>
      </w:r>
    </w:p>
    <w:p w:rsidR="009A7F7B" w:rsidRPr="00E05FC2" w:rsidRDefault="009A7F7B" w:rsidP="009A7F7B">
      <w:pPr>
        <w:jc w:val="center"/>
        <w:rPr>
          <w:lang w:val="nb-NO"/>
        </w:rPr>
      </w:pPr>
      <w:r w:rsidRPr="00E05FC2">
        <w:rPr>
          <w:lang w:val="nb-NO"/>
        </w:rPr>
        <w:t>Til søknadsskriving om tilskudd, midler eller støtte</w:t>
      </w:r>
    </w:p>
    <w:p w:rsidR="009A7F7B" w:rsidRDefault="009A7F7B">
      <w:pPr>
        <w:pStyle w:val="BrdtekstA"/>
      </w:pPr>
    </w:p>
    <w:p w:rsidR="009A7F7B" w:rsidRDefault="009A7F7B">
      <w:pPr>
        <w:pStyle w:val="BrdtekstA"/>
      </w:pPr>
    </w:p>
    <w:p w:rsidR="009A7F7B" w:rsidRDefault="007708FE">
      <w:pPr>
        <w:pStyle w:val="BrdtekstA"/>
      </w:pPr>
      <w:r>
        <w:t>I forbindelse med søknader om tilskudd og annen pengestøtte er det noen enkle trinn som kan være nyttig å ha med seg:</w:t>
      </w:r>
    </w:p>
    <w:p w:rsidR="008C0075" w:rsidRDefault="008C0075">
      <w:pPr>
        <w:pStyle w:val="BrdtekstA"/>
      </w:pPr>
    </w:p>
    <w:p w:rsidR="008C0075" w:rsidRDefault="008C0075">
      <w:pPr>
        <w:pStyle w:val="BrdtekstA"/>
      </w:pPr>
    </w:p>
    <w:p w:rsidR="008C0075" w:rsidRDefault="008C0075" w:rsidP="008C0075">
      <w:pPr>
        <w:pStyle w:val="BrdtekstA"/>
        <w:jc w:val="center"/>
        <w:rPr>
          <w:b/>
          <w:bCs/>
        </w:rPr>
      </w:pPr>
      <w:r>
        <w:rPr>
          <w:b/>
          <w:bCs/>
        </w:rPr>
        <w:t>«Vær forberedt»</w:t>
      </w:r>
    </w:p>
    <w:p w:rsidR="005B2E85" w:rsidRPr="005B2E85" w:rsidRDefault="005B2E85" w:rsidP="005B2E85">
      <w:pPr>
        <w:pStyle w:val="BrdtekstA"/>
      </w:pPr>
      <w:r>
        <w:t xml:space="preserve">I alle sammenhenger lønner det seg å være i forkant. At bedriften, eller i planleggingstadiet av bedriften så er tanker, ideer og konkrete detaljer notert ned i et dokument. Det kan kalles så mangt, men </w:t>
      </w:r>
      <w:r w:rsidRPr="005B2E85">
        <w:rPr>
          <w:u w:val="single"/>
        </w:rPr>
        <w:t>sørg for at det er gjort.</w:t>
      </w:r>
      <w:r>
        <w:t xml:space="preserve"> Enten som et notat, forretningsplan, strategidokument, vekstplan etc. </w:t>
      </w:r>
    </w:p>
    <w:p w:rsidR="007708FE" w:rsidRDefault="007708FE">
      <w:pPr>
        <w:pStyle w:val="BrdtekstA"/>
      </w:pPr>
    </w:p>
    <w:p w:rsidR="007708FE" w:rsidRPr="008C0075" w:rsidRDefault="007708FE">
      <w:pPr>
        <w:pStyle w:val="BrdtekstA"/>
        <w:rPr>
          <w:b/>
          <w:bCs/>
        </w:rPr>
      </w:pPr>
      <w:r w:rsidRPr="008C0075">
        <w:rPr>
          <w:b/>
          <w:bCs/>
        </w:rPr>
        <w:t>Støttens formål</w:t>
      </w:r>
    </w:p>
    <w:p w:rsidR="008C0075" w:rsidRDefault="007708FE">
      <w:pPr>
        <w:pStyle w:val="BrdtekstA"/>
      </w:pPr>
      <w:r>
        <w:t>Sørg for å finne argumenter</w:t>
      </w:r>
      <w:r w:rsidR="008C0075">
        <w:t>, drifts- og prosjektform</w:t>
      </w:r>
      <w:r>
        <w:t xml:space="preserve"> som er innenfor</w:t>
      </w:r>
      <w:r w:rsidR="008C0075">
        <w:t xml:space="preserve"> tilskuddets formål.</w:t>
      </w:r>
    </w:p>
    <w:p w:rsidR="008C0075" w:rsidRDefault="008C0075">
      <w:pPr>
        <w:pStyle w:val="BrdtekstA"/>
      </w:pPr>
      <w:r>
        <w:t>Vær obs på at mange tilskudd ikke er til drift, men mer i retning av nytt, prosjekt eller utviklingsrelatert</w:t>
      </w:r>
    </w:p>
    <w:p w:rsidR="008C0075" w:rsidRDefault="008C0075">
      <w:pPr>
        <w:pStyle w:val="BrdtekstA"/>
      </w:pPr>
    </w:p>
    <w:p w:rsidR="008C0075" w:rsidRPr="008C0075" w:rsidRDefault="008C0075">
      <w:pPr>
        <w:pStyle w:val="BrdtekstA"/>
        <w:rPr>
          <w:b/>
          <w:bCs/>
        </w:rPr>
      </w:pPr>
      <w:r w:rsidRPr="008C0075">
        <w:rPr>
          <w:b/>
          <w:bCs/>
        </w:rPr>
        <w:t>Områder</w:t>
      </w:r>
    </w:p>
    <w:p w:rsidR="007708FE" w:rsidRDefault="008C0075">
      <w:pPr>
        <w:pStyle w:val="BrdtekstA"/>
      </w:pPr>
      <w:r>
        <w:t xml:space="preserve">Vær klar over tilskuddets områder. Både geografisk og forretningsområde. </w:t>
      </w:r>
    </w:p>
    <w:p w:rsidR="008C0075" w:rsidRDefault="008C0075">
      <w:pPr>
        <w:pStyle w:val="BrdtekstA"/>
      </w:pPr>
    </w:p>
    <w:p w:rsidR="008C0075" w:rsidRDefault="008C0075">
      <w:pPr>
        <w:pStyle w:val="BrdtekstA"/>
        <w:rPr>
          <w:b/>
          <w:bCs/>
        </w:rPr>
      </w:pPr>
      <w:r w:rsidRPr="008C0075">
        <w:rPr>
          <w:b/>
          <w:bCs/>
        </w:rPr>
        <w:t>Tiltaksgrupper og nivå</w:t>
      </w:r>
    </w:p>
    <w:p w:rsidR="005B2E85" w:rsidRDefault="005B2E85">
      <w:pPr>
        <w:pStyle w:val="BrdtekstA"/>
      </w:pPr>
      <w:r>
        <w:t>Disse kan være forberedelse – forprosjekt, etableringer, bedrifteutvikling kompetanseheving – utdanning, salg og markedføring inklusive undersøkelser research, Nettverksbygging, relasjonsarbeid, lobby samt enkeltprosjekter med navn.</w:t>
      </w:r>
    </w:p>
    <w:p w:rsidR="008C0075" w:rsidRDefault="005B2E85">
      <w:pPr>
        <w:pStyle w:val="BrdtekstA"/>
      </w:pPr>
      <w:r>
        <w:t xml:space="preserve">Forsøk å dekke alle emner nevt i tilskuddsorningen eller forskriften. </w:t>
      </w:r>
    </w:p>
    <w:p w:rsidR="00E05FC2" w:rsidRDefault="00E05FC2">
      <w:pPr>
        <w:pStyle w:val="BrdtekstA"/>
      </w:pPr>
      <w:r>
        <w:t>Innenfor dette området er det gjerne flere tilskuddstyper av ulik kar</w:t>
      </w:r>
      <w:r w:rsidR="00D56DC3">
        <w:t>a</w:t>
      </w:r>
      <w:r>
        <w:t>kter</w:t>
      </w:r>
      <w:r w:rsidR="00D56DC3">
        <w:t>.</w:t>
      </w:r>
    </w:p>
    <w:p w:rsidR="005833F5" w:rsidRDefault="005833F5">
      <w:pPr>
        <w:pStyle w:val="BrdtekstA"/>
      </w:pPr>
    </w:p>
    <w:p w:rsidR="005833F5" w:rsidRDefault="005833F5">
      <w:pPr>
        <w:pStyle w:val="BrdtekstA"/>
      </w:pPr>
    </w:p>
    <w:p w:rsidR="005833F5" w:rsidRPr="005833F5" w:rsidRDefault="005833F5">
      <w:pPr>
        <w:pStyle w:val="BrdtekstA"/>
        <w:rPr>
          <w:b/>
          <w:bCs/>
        </w:rPr>
      </w:pPr>
      <w:r w:rsidRPr="005833F5">
        <w:rPr>
          <w:b/>
          <w:bCs/>
        </w:rPr>
        <w:t>Hva legger tilskuddsgiver vekt på</w:t>
      </w:r>
    </w:p>
    <w:p w:rsidR="008C0075" w:rsidRDefault="005833F5">
      <w:pPr>
        <w:pStyle w:val="BrdtekstA"/>
      </w:pPr>
      <w:r>
        <w:t>Sannsynligvis det viktigste å lese gjennom hvis det er spesifisert fra tilskuddsgiver. Etter at alle punktene er besvart bør helheten i søknaden være innenfor hva de legger vekt på.</w:t>
      </w:r>
    </w:p>
    <w:p w:rsidR="005833F5" w:rsidRDefault="005833F5">
      <w:pPr>
        <w:pStyle w:val="BrdtekstA"/>
      </w:pPr>
    </w:p>
    <w:p w:rsidR="005833F5" w:rsidRPr="005833F5" w:rsidRDefault="005833F5">
      <w:pPr>
        <w:pStyle w:val="BrdtekstA"/>
        <w:rPr>
          <w:b/>
          <w:bCs/>
        </w:rPr>
      </w:pPr>
      <w:r w:rsidRPr="005833F5">
        <w:rPr>
          <w:b/>
          <w:bCs/>
        </w:rPr>
        <w:t>Generelt</w:t>
      </w:r>
    </w:p>
    <w:p w:rsidR="008C0075" w:rsidRDefault="005833F5">
      <w:pPr>
        <w:pStyle w:val="BrdtekstA"/>
      </w:pPr>
      <w:r>
        <w:t>Vær obs på eventuell rapporteringsfrister og andre forpliktelser i ettertid av søknaden. Be gjerne om møte for å fremheve søknaden. Snakk med saksbehandler om eventuelle råd og feil og mangler ved søknaden. Salgsargumenter for at nettop din søknad skal komme gjennom nåløyet er viktig å ha forberedt godt på forhånd.</w:t>
      </w:r>
    </w:p>
    <w:p w:rsidR="005833F5" w:rsidRDefault="005833F5">
      <w:pPr>
        <w:pStyle w:val="BrdtekstA"/>
      </w:pPr>
      <w:r>
        <w:t xml:space="preserve">Sett opp et budsjett som viser inntekter, kostnader og resultat før investering / tilskudd og etter tilskudd / investering. Ta gjerne inn antall syselsatte og ringvirkninger for øvrig sysselsetting i regionen. </w:t>
      </w:r>
    </w:p>
    <w:p w:rsidR="005833F5" w:rsidRDefault="005833F5">
      <w:pPr>
        <w:pStyle w:val="BrdtekstA"/>
      </w:pPr>
    </w:p>
    <w:p w:rsidR="00D50443" w:rsidRDefault="00D50443">
      <w:pPr>
        <w:pStyle w:val="BrdtekstA"/>
        <w:rPr>
          <w:b/>
          <w:bCs/>
        </w:rPr>
      </w:pPr>
    </w:p>
    <w:p w:rsidR="00D50443" w:rsidRDefault="00D50443">
      <w:pPr>
        <w:pStyle w:val="BrdtekstA"/>
        <w:rPr>
          <w:b/>
          <w:bCs/>
        </w:rPr>
      </w:pPr>
    </w:p>
    <w:p w:rsidR="005833F5" w:rsidRDefault="00740A6B">
      <w:pPr>
        <w:pStyle w:val="BrdtekstA"/>
        <w:rPr>
          <w:b/>
          <w:bCs/>
        </w:rPr>
      </w:pPr>
      <w:r>
        <w:rPr>
          <w:b/>
          <w:bCs/>
        </w:rPr>
        <w:lastRenderedPageBreak/>
        <w:t>Domene og sosiale medier</w:t>
      </w:r>
    </w:p>
    <w:p w:rsidR="005833F5" w:rsidRDefault="00D50443">
      <w:pPr>
        <w:pStyle w:val="BrdtekstA"/>
      </w:pPr>
      <w:r>
        <w:t>Ved eteablering av selskap eller aktivitet. Tenk på navn og registrer domenenavn</w:t>
      </w:r>
      <w:r w:rsidR="00B4364B">
        <w:t xml:space="preserve"> på NorID, for å få nettstedsadresse som slutter med .no. Registrer gjerne Facebooknavn og andre sosiale medianavn samtidig.</w:t>
      </w:r>
      <w:r w:rsidR="00740A6B">
        <w:t xml:space="preserve"> Registrer domenet før du registrerer selskapet i Brønnøysundregistrene. </w:t>
      </w:r>
    </w:p>
    <w:p w:rsidR="00740A6B" w:rsidRDefault="00740A6B">
      <w:pPr>
        <w:pStyle w:val="BrdtekstA"/>
      </w:pPr>
      <w:r>
        <w:t xml:space="preserve">Domenet bør være et navn som sier noe om driften, produktene eller annet med relevans. </w:t>
      </w:r>
    </w:p>
    <w:p w:rsidR="00B4364B" w:rsidRDefault="00B4364B">
      <w:pPr>
        <w:pStyle w:val="BrdtekstA"/>
      </w:pPr>
    </w:p>
    <w:p w:rsidR="00B4364B" w:rsidRPr="00D50443" w:rsidRDefault="00B4364B">
      <w:pPr>
        <w:pStyle w:val="BrdtekstA"/>
      </w:pPr>
    </w:p>
    <w:p w:rsidR="008C0075" w:rsidRDefault="00740A6B">
      <w:pPr>
        <w:pStyle w:val="BrdtekstA"/>
        <w:rPr>
          <w:b/>
          <w:bCs/>
        </w:rPr>
      </w:pPr>
      <w:r>
        <w:rPr>
          <w:b/>
          <w:bCs/>
        </w:rPr>
        <w:t>Søk råd og støtte</w:t>
      </w:r>
    </w:p>
    <w:p w:rsidR="00740A6B" w:rsidRDefault="00740A6B">
      <w:pPr>
        <w:pStyle w:val="BrdtekstA"/>
      </w:pPr>
      <w:r>
        <w:t>Bruk ditt eget nettverk og snakk om ideene dine og prosjektet. Det må være personer du stoler på som ikke tar dine ideer videre. Noter alltid ned ideer og muligheter fortløpende.</w:t>
      </w:r>
    </w:p>
    <w:p w:rsidR="00740A6B" w:rsidRDefault="00740A6B">
      <w:pPr>
        <w:pStyle w:val="BrdtekstA"/>
      </w:pPr>
      <w:r>
        <w:t>Bruk riktig rådgiver som tar prosjektene dine seriøst, og som forstår prosjektet. Involver gjerne revisor og eventuell juridisk assistanse.</w:t>
      </w:r>
    </w:p>
    <w:p w:rsidR="00740A6B" w:rsidRDefault="00740A6B">
      <w:pPr>
        <w:pStyle w:val="BrdtekstA"/>
        <w:rPr>
          <w:b/>
          <w:bCs/>
        </w:rPr>
      </w:pPr>
    </w:p>
    <w:p w:rsidR="00740A6B" w:rsidRDefault="00740A6B">
      <w:pPr>
        <w:pStyle w:val="BrdtekstA"/>
      </w:pPr>
      <w:r w:rsidRPr="00740A6B">
        <w:rPr>
          <w:b/>
          <w:bCs/>
        </w:rPr>
        <w:t>Innovangsjon</w:t>
      </w:r>
      <w:r>
        <w:t xml:space="preserve"> er alltid tilgjengelig for å hjelpe deg i prosessen fra ide til gjennomføring. Erfaring viser at jo tidligere du tar kontakt, desto bedre blir sluttresultatet.</w:t>
      </w:r>
    </w:p>
    <w:p w:rsidR="00740A6B" w:rsidRDefault="00740A6B">
      <w:pPr>
        <w:pStyle w:val="BrdtekstA"/>
      </w:pPr>
    </w:p>
    <w:p w:rsidR="00740A6B" w:rsidRDefault="00740A6B">
      <w:pPr>
        <w:pStyle w:val="BrdtekstA"/>
      </w:pPr>
    </w:p>
    <w:p w:rsidR="00740A6B" w:rsidRDefault="00740A6B">
      <w:pPr>
        <w:pStyle w:val="BrdtekstA"/>
      </w:pPr>
    </w:p>
    <w:p w:rsidR="00740A6B" w:rsidRDefault="00740A6B">
      <w:pPr>
        <w:pStyle w:val="BrdtekstA"/>
      </w:pPr>
      <w:r>
        <w:t xml:space="preserve"> </w:t>
      </w:r>
      <w:r w:rsidR="007D5C75">
        <w:t>Denne revideres og evalueres fortløpende. Rev050416</w:t>
      </w:r>
      <w:bookmarkStart w:id="0" w:name="_GoBack"/>
      <w:bookmarkEnd w:id="0"/>
    </w:p>
    <w:p w:rsidR="00740A6B" w:rsidRDefault="00740A6B">
      <w:pPr>
        <w:pStyle w:val="BrdtekstA"/>
      </w:pPr>
    </w:p>
    <w:p w:rsidR="00740A6B" w:rsidRPr="00740A6B" w:rsidRDefault="00740A6B">
      <w:pPr>
        <w:pStyle w:val="BrdtekstA"/>
      </w:pPr>
    </w:p>
    <w:sectPr w:rsidR="00740A6B" w:rsidRPr="00740A6B">
      <w:headerReference w:type="default" r:id="rId7"/>
      <w:footerReference w:type="default" r:id="rId8"/>
      <w:pgSz w:w="11900" w:h="16840"/>
      <w:pgMar w:top="1417" w:right="1417" w:bottom="1417" w:left="1417"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7E2" w:rsidRDefault="001A77E2">
      <w:r>
        <w:separator/>
      </w:r>
    </w:p>
  </w:endnote>
  <w:endnote w:type="continuationSeparator" w:id="0">
    <w:p w:rsidR="001A77E2" w:rsidRDefault="001A77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8C" w:rsidRDefault="00EC0741">
    <w:pPr>
      <w:pStyle w:val="Topptekstogbunnteks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Pr>
        <w:color w:val="7F7F7F"/>
        <w:sz w:val="16"/>
        <w:szCs w:val="16"/>
      </w:rPr>
      <w:t xml:space="preserve">Innovangsjon SA, Kontorfelleskapet 1724, Tyinvegen 5151, 2975 Vang i Valdres - </w:t>
    </w:r>
    <w:hyperlink r:id="rId1" w:history="1">
      <w:r>
        <w:rPr>
          <w:rStyle w:val="Hyperlink0"/>
          <w:color w:val="7F7F7F"/>
          <w:sz w:val="16"/>
          <w:szCs w:val="16"/>
          <w:lang w:val="en-US"/>
        </w:rPr>
        <w:t>www.vangivaldres.no</w:t>
      </w:r>
    </w:hyperlink>
    <w:r>
      <w:rPr>
        <w:color w:val="7F7F7F"/>
        <w:sz w:val="16"/>
        <w:szCs w:val="16"/>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7E2" w:rsidRDefault="001A77E2">
      <w:r>
        <w:separator/>
      </w:r>
    </w:p>
  </w:footnote>
  <w:footnote w:type="continuationSeparator" w:id="0">
    <w:p w:rsidR="001A77E2" w:rsidRDefault="001A77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08C" w:rsidRDefault="00EC0741">
    <w:pPr>
      <w:pStyle w:val="Header"/>
      <w:tabs>
        <w:tab w:val="clear" w:pos="9072"/>
        <w:tab w:val="right" w:pos="9046"/>
      </w:tabs>
      <w:jc w:val="right"/>
    </w:pPr>
    <w:r>
      <w:rPr>
        <w:noProof/>
      </w:rPr>
      <w:drawing>
        <wp:inline distT="0" distB="0" distL="0" distR="0">
          <wp:extent cx="1013460" cy="1013460"/>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jpeg"/>
                  <pic:cNvPicPr/>
                </pic:nvPicPr>
                <pic:blipFill>
                  <a:blip r:embed="rId1">
                    <a:extLst/>
                  </a:blip>
                  <a:stretch>
                    <a:fillRect/>
                  </a:stretch>
                </pic:blipFill>
                <pic:spPr>
                  <a:xfrm>
                    <a:off x="0" y="0"/>
                    <a:ext cx="1013460" cy="1013460"/>
                  </a:xfrm>
                  <a:prstGeom prst="rect">
                    <a:avLst/>
                  </a:prstGeom>
                  <a:ln w="12700" cap="flat">
                    <a:noFill/>
                    <a:miter lim="400000"/>
                  </a:ln>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19708C"/>
    <w:rsid w:val="000573FB"/>
    <w:rsid w:val="0019708C"/>
    <w:rsid w:val="001A77E2"/>
    <w:rsid w:val="00324FDF"/>
    <w:rsid w:val="005833F5"/>
    <w:rsid w:val="005B2E85"/>
    <w:rsid w:val="006D3013"/>
    <w:rsid w:val="00740A6B"/>
    <w:rsid w:val="007708FE"/>
    <w:rsid w:val="007D5C75"/>
    <w:rsid w:val="008C0075"/>
    <w:rsid w:val="009A7F7B"/>
    <w:rsid w:val="00A06FE6"/>
    <w:rsid w:val="00B4364B"/>
    <w:rsid w:val="00C914DE"/>
    <w:rsid w:val="00CD4BC6"/>
    <w:rsid w:val="00D50443"/>
    <w:rsid w:val="00D56DC3"/>
    <w:rsid w:val="00E05FC2"/>
    <w:rsid w:val="00EC0741"/>
    <w:rsid w:val="00F64DB6"/>
  </w:rsids>
  <m:mathPr>
    <m:mathFont m:val="Cambria Math"/>
    <m:brkBin m:val="before"/>
    <m:brkBinSub m:val="--"/>
    <m:smallFrac m:val="0"/>
    <m:dispDef/>
    <m:lMargin m:val="0"/>
    <m:rMargin m:val="0"/>
    <m:defJc m:val="centerGroup"/>
    <m:wrapIndent m:val="1440"/>
    <m:intLim m:val="subSup"/>
    <m:naryLim m:val="undOvr"/>
  </m:mathPr>
  <w:themeFontLang w:val="nb-NO"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nb-NO" w:eastAsia="nb-NO" w:bidi="bn-BD"/>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mbria" w:eastAsia="Cambria" w:hAnsi="Cambria" w:cs="Cambria"/>
      <w:color w:val="000000"/>
      <w:sz w:val="24"/>
      <w:szCs w:val="24"/>
      <w:u w:color="000000"/>
    </w:rPr>
  </w:style>
  <w:style w:type="paragraph" w:customStyle="1" w:styleId="Topptekstogbunntekst">
    <w:name w:val="Topptekst og bunntekst"/>
    <w:pPr>
      <w:tabs>
        <w:tab w:val="right" w:pos="9020"/>
      </w:tabs>
    </w:pPr>
    <w:rPr>
      <w:rFonts w:ascii="Helvetica" w:hAnsi="Arial Unicode MS" w:cs="Arial Unicode MS"/>
      <w:color w:val="000000"/>
      <w:sz w:val="24"/>
      <w:szCs w:val="24"/>
    </w:rPr>
  </w:style>
  <w:style w:type="character" w:customStyle="1" w:styleId="Hyperlink0">
    <w:name w:val="Hyperlink.0"/>
    <w:basedOn w:val="Hyperlink"/>
    <w:rPr>
      <w:u w:val="single"/>
    </w:rPr>
  </w:style>
  <w:style w:type="paragraph" w:customStyle="1" w:styleId="BrdtekstA">
    <w:name w:val="Brødtekst A"/>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A06FE6"/>
    <w:rPr>
      <w:rFonts w:ascii="Tahoma" w:hAnsi="Tahoma" w:cs="Tahoma"/>
      <w:sz w:val="16"/>
      <w:szCs w:val="16"/>
    </w:rPr>
  </w:style>
  <w:style w:type="character" w:customStyle="1" w:styleId="BalloonTextChar">
    <w:name w:val="Balloon Text Char"/>
    <w:basedOn w:val="DefaultParagraphFont"/>
    <w:link w:val="BalloonText"/>
    <w:uiPriority w:val="99"/>
    <w:semiHidden/>
    <w:rsid w:val="00A06FE6"/>
    <w:rPr>
      <w:rFonts w:ascii="Tahoma" w:hAnsi="Tahoma" w:cs="Tahoma"/>
      <w:sz w:val="16"/>
      <w:szCs w:val="16"/>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nb-NO" w:eastAsia="nb-NO" w:bidi="bn-BD"/>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536"/>
        <w:tab w:val="right" w:pos="9072"/>
      </w:tabs>
    </w:pPr>
    <w:rPr>
      <w:rFonts w:ascii="Cambria" w:eastAsia="Cambria" w:hAnsi="Cambria" w:cs="Cambria"/>
      <w:color w:val="000000"/>
      <w:sz w:val="24"/>
      <w:szCs w:val="24"/>
      <w:u w:color="000000"/>
    </w:rPr>
  </w:style>
  <w:style w:type="paragraph" w:customStyle="1" w:styleId="Topptekstogbunntekst">
    <w:name w:val="Topptekst og bunntekst"/>
    <w:pPr>
      <w:tabs>
        <w:tab w:val="right" w:pos="9020"/>
      </w:tabs>
    </w:pPr>
    <w:rPr>
      <w:rFonts w:ascii="Helvetica" w:hAnsi="Arial Unicode MS" w:cs="Arial Unicode MS"/>
      <w:color w:val="000000"/>
      <w:sz w:val="24"/>
      <w:szCs w:val="24"/>
    </w:rPr>
  </w:style>
  <w:style w:type="character" w:customStyle="1" w:styleId="Hyperlink0">
    <w:name w:val="Hyperlink.0"/>
    <w:basedOn w:val="Hyperlink"/>
    <w:rPr>
      <w:u w:val="single"/>
    </w:rPr>
  </w:style>
  <w:style w:type="paragraph" w:customStyle="1" w:styleId="BrdtekstA">
    <w:name w:val="Brødtekst A"/>
    <w:rPr>
      <w:rFonts w:ascii="Cambria" w:eastAsia="Cambria" w:hAnsi="Cambria" w:cs="Cambria"/>
      <w:color w:val="000000"/>
      <w:sz w:val="24"/>
      <w:szCs w:val="24"/>
      <w:u w:color="000000"/>
    </w:rPr>
  </w:style>
  <w:style w:type="paragraph" w:styleId="BalloonText">
    <w:name w:val="Balloon Text"/>
    <w:basedOn w:val="Normal"/>
    <w:link w:val="BalloonTextChar"/>
    <w:uiPriority w:val="99"/>
    <w:semiHidden/>
    <w:unhideWhenUsed/>
    <w:rsid w:val="00A06FE6"/>
    <w:rPr>
      <w:rFonts w:ascii="Tahoma" w:hAnsi="Tahoma" w:cs="Tahoma"/>
      <w:sz w:val="16"/>
      <w:szCs w:val="16"/>
    </w:rPr>
  </w:style>
  <w:style w:type="character" w:customStyle="1" w:styleId="BalloonTextChar">
    <w:name w:val="Balloon Text Char"/>
    <w:basedOn w:val="DefaultParagraphFont"/>
    <w:link w:val="BalloonText"/>
    <w:uiPriority w:val="99"/>
    <w:semiHidden/>
    <w:rsid w:val="00A06FE6"/>
    <w:rPr>
      <w:rFonts w:ascii="Tahoma" w:hAnsi="Tahoma" w:cs="Tahoma"/>
      <w:sz w:val="16"/>
      <w:szCs w:val="1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vangivaldres.n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4958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464</Words>
  <Characters>2460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Acer Group EMEA</Company>
  <LinksUpToDate>false</LinksUpToDate>
  <CharactersWithSpaces>2919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Hjemme</dc:creator>
  <cp:lastModifiedBy>Hjemme</cp:lastModifiedBy>
  <cp:revision>3</cp:revision>
  <dcterms:created xsi:type="dcterms:W3CDTF">2016-04-05T07:26:00Z</dcterms:created>
  <dcterms:modified xsi:type="dcterms:W3CDTF">2016-04-05T07:31:00Z</dcterms:modified>
</cp:coreProperties>
</file>